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D6635F" w14:paraId="7A0836C8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0A91124" w14:textId="77777777" w:rsidR="00D6635F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1036361" w14:textId="77777777" w:rsidR="00D6635F" w:rsidRDefault="00000000">
            <w:pPr>
              <w:spacing w:after="0" w:line="240" w:lineRule="auto"/>
            </w:pPr>
            <w:r>
              <w:t>27669</w:t>
            </w:r>
          </w:p>
        </w:tc>
      </w:tr>
      <w:tr w:rsidR="00D6635F" w14:paraId="5D889A71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82A9FDA" w14:textId="77777777" w:rsidR="00D6635F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64343B1" w14:textId="77777777" w:rsidR="00D6635F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D6635F" w14:paraId="2C6CF1A5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C99C348" w14:textId="77777777" w:rsidR="00D6635F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1E58005" w14:textId="77777777" w:rsidR="00D6635F" w:rsidRDefault="00000000">
            <w:pPr>
              <w:spacing w:after="0" w:line="240" w:lineRule="auto"/>
            </w:pPr>
            <w:r>
              <w:t>23</w:t>
            </w:r>
          </w:p>
        </w:tc>
      </w:tr>
    </w:tbl>
    <w:p w14:paraId="6A7F18C3" w14:textId="77777777" w:rsidR="00D6635F" w:rsidRDefault="00000000">
      <w:r>
        <w:br/>
      </w:r>
    </w:p>
    <w:p w14:paraId="28E5D82B" w14:textId="77777777" w:rsidR="00D6635F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14A2AF9B" w14:textId="77777777" w:rsidR="00D6635F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403799D0" w14:textId="77777777" w:rsidR="00D6635F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3014857F" w14:textId="77777777" w:rsidR="00D6635F" w:rsidRDefault="00D6635F"/>
    <w:p w14:paraId="1E52372D" w14:textId="77777777" w:rsidR="00D6635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531B6B40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2DFC085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EE4F0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5B15D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619F7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2F613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12B5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D7559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18F4AF9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D8635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68F9B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40E940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411B2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46.636.500,80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BCB93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55.723.230,64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1B00A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119,5</w:t>
            </w:r>
          </w:p>
        </w:tc>
      </w:tr>
      <w:tr w:rsidR="00D6635F" w14:paraId="169EEF7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00A15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3AB25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D899BB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8E8AF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46.317.351,30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757B5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47.255.897,51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08D9F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102,0</w:t>
            </w:r>
          </w:p>
        </w:tc>
      </w:tr>
      <w:tr w:rsidR="00D6635F" w14:paraId="39D80BD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565391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D0D49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797D4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C8CCE3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319.963,86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68F91B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8.469.485,31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29561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2647,0</w:t>
            </w:r>
          </w:p>
        </w:tc>
      </w:tr>
      <w:tr w:rsidR="00D6635F" w14:paraId="33B4B59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4C0BE1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709479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FCC8B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ACD78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92.746,85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D5B8C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11.756,06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1E767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12,7</w:t>
            </w:r>
          </w:p>
        </w:tc>
      </w:tr>
      <w:tr w:rsidR="00D6635F" w14:paraId="247F2E9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A61D7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C55B5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4EBF4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0DAF8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4.157.049,91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12F375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10.398.799,36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12923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250,1</w:t>
            </w:r>
          </w:p>
        </w:tc>
      </w:tr>
      <w:tr w:rsidR="00D6635F" w14:paraId="2D20253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2BAAC1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427BA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8F028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60996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4.064.303,06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E9221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10.387.043,30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CE8063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255,6</w:t>
            </w:r>
          </w:p>
        </w:tc>
      </w:tr>
      <w:tr w:rsidR="00D6635F" w14:paraId="0D047D1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4175BE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4ED90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E8EE09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0098E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12.898,07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F784C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3.000.993,19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ADA7A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  <w:tr w:rsidR="00D6635F" w14:paraId="7F6EA07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3FBEA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81408B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95D95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C05D8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D0422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516.547,74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87D12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238,5</w:t>
            </w:r>
          </w:p>
        </w:tc>
      </w:tr>
      <w:tr w:rsidR="00D6635F" w14:paraId="548E7DB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0F38B8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FFC0F0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9985B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AB7EB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2A20E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2.484.445,45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3C3A1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D6635F" w14:paraId="1BD1B61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78E59C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0D8A9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8B3CB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A61618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AA851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566.887,46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C08C4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574267D7" w14:textId="77777777" w:rsidR="00D6635F" w:rsidRDefault="00D6635F">
      <w:pPr>
        <w:spacing w:after="0"/>
      </w:pPr>
    </w:p>
    <w:p w14:paraId="29968FC1" w14:textId="77777777" w:rsidR="00D6635F" w:rsidRDefault="00000000">
      <w:r>
        <w:t>Konsolidirani financijski izvještaji Koprivničko-križevačke županije napravljeni su sukladno Okružnici Ministarstva financija o sastavljanju, konsolidaciji i predaji financijskih izvještaja proračuna, proračunskih i izvanproračunskih korisnika proračuna jedinica lokalne i područne (regionalne) samouprave za razdoblje 1. siječnja do 30. lipnja 2026. godine, KLASA : 400-02/26-01/21 URBROJ: 513-17-01-26-2 od 7. srpnja 2026. godine.</w:t>
      </w:r>
    </w:p>
    <w:p w14:paraId="1015A121" w14:textId="77777777" w:rsidR="00D6635F" w:rsidRDefault="00000000">
      <w:r>
        <w:lastRenderedPageBreak/>
        <w:t>Konsolidacijom je obuhvaćeno 18 osnovnih škola, 8 srednjih škola, Učenički dom, Dom za starije i nemoćne osobe, Zavod za prostorno uređenje Županije, Javna ustanova za upravljanje zaštićenim prirodnim vrijednostima na području Županije,  PORA Razvojna agencija Podravine i Prigorja, 3 zdravstvene ustanove i Koprivničko-križevačka županija. </w:t>
      </w:r>
    </w:p>
    <w:p w14:paraId="28D32371" w14:textId="77777777" w:rsidR="00D6635F" w:rsidRDefault="00000000">
      <w:r>
        <w:br/>
      </w:r>
    </w:p>
    <w:p w14:paraId="47035F39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4F44EE8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68D7E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2EF29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1C42A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35A6F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52D7F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33620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6044A88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7F833E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DA9EF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114179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098D5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46.636.500,80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7FCF9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55.723.230,64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4AD7C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119,5</w:t>
            </w:r>
          </w:p>
        </w:tc>
      </w:tr>
    </w:tbl>
    <w:p w14:paraId="450369CA" w14:textId="77777777" w:rsidR="00D6635F" w:rsidRDefault="00D6635F">
      <w:pPr>
        <w:spacing w:after="0"/>
      </w:pPr>
    </w:p>
    <w:p w14:paraId="2EFE3D2E" w14:textId="77777777" w:rsidR="00D6635F" w:rsidRDefault="00000000">
      <w:r>
        <w:t>Prihodi poslovanja (6) ostvareni su u iznosu 55.723.230,64 eura. Do značajnijeg odstupanja došlo je u okviru poreza i prireza na dohodak koji je ostvaren 21% više u odnosu na razdoblje prošle godine što je rezultat porasta plaća i broja zaposlenih u gospodarstvu Županije. </w:t>
      </w:r>
    </w:p>
    <w:p w14:paraId="6A7DDC89" w14:textId="77777777" w:rsidR="00D6635F" w:rsidRDefault="00D6635F"/>
    <w:p w14:paraId="798250E7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4911EDA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66A5A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EDDBB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12284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A1471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307EB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7A120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464ACC8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D632F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6D589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ED4BA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7D71C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27.095.845,27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83E7F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34.140.792,03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67D45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126,0</w:t>
            </w:r>
          </w:p>
        </w:tc>
      </w:tr>
    </w:tbl>
    <w:p w14:paraId="3E9426BD" w14:textId="77777777" w:rsidR="00D6635F" w:rsidRDefault="00D6635F">
      <w:pPr>
        <w:spacing w:after="0"/>
      </w:pPr>
    </w:p>
    <w:p w14:paraId="549EEB23" w14:textId="77777777" w:rsidR="00D6635F" w:rsidRDefault="00000000">
      <w:r>
        <w:t>Ukupne pomoći ostvarene su u iznosu 34.140.792,03 eura od čega se na županiju odnosi 35% dok se preostalih 65% odnosi na proračunske korisnike. </w:t>
      </w:r>
    </w:p>
    <w:p w14:paraId="6FAF8CAE" w14:textId="77777777" w:rsidR="00D6635F" w:rsidRDefault="00D6635F"/>
    <w:p w14:paraId="3CB4EFCA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544437F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FE68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BDA8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9C49A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C39F2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DA08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C4B44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759663C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24FA51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A3D69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od međunarodnih organizacija te institucija i tijela EU (šifre 6321 do 6324)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6CE8B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28068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161.576,93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901BC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140.373,21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87536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86,9</w:t>
            </w:r>
          </w:p>
        </w:tc>
      </w:tr>
    </w:tbl>
    <w:p w14:paraId="257F1506" w14:textId="77777777" w:rsidR="00D6635F" w:rsidRDefault="00D6635F">
      <w:pPr>
        <w:spacing w:after="0"/>
      </w:pPr>
    </w:p>
    <w:p w14:paraId="17565C87" w14:textId="77777777" w:rsidR="00D6635F" w:rsidRDefault="00000000">
      <w:r>
        <w:t xml:space="preserve">Pomoći od međunarodnih organizacija te institucija i tijela EU iznose 140.373,21 euro koji su za projekte PRIMES, CAST, IBC i RURAL MED MOBILITY   u iznosu 83.664,88 eura odnosno 59% dok se preostali iznosi odnosno 41% odnosi na </w:t>
      </w:r>
      <w:proofErr w:type="spellStart"/>
      <w:r>
        <w:t>eu</w:t>
      </w:r>
      <w:proofErr w:type="spellEnd"/>
      <w:r>
        <w:t xml:space="preserve"> projekte proračunskih korisnika Javna ustanova u iznosu 3.405,12 eura i PORA Regionalna agencija 53.303,21 eura.</w:t>
      </w:r>
    </w:p>
    <w:p w14:paraId="6728563F" w14:textId="77777777" w:rsidR="00D6635F" w:rsidRDefault="00D6635F"/>
    <w:p w14:paraId="1181995D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07F2600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E53C8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500CA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01C44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D2889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FE62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BDF87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56F66A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59A741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2725ED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 (šifre 6331+6332)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AD9CF3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6AE24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3.252.711,99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76B87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5.329.428,05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90B4A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163,8</w:t>
            </w:r>
          </w:p>
        </w:tc>
      </w:tr>
    </w:tbl>
    <w:p w14:paraId="1DC2C601" w14:textId="77777777" w:rsidR="00D6635F" w:rsidRDefault="00D6635F">
      <w:pPr>
        <w:spacing w:after="0"/>
      </w:pPr>
    </w:p>
    <w:p w14:paraId="5432CEF5" w14:textId="77777777" w:rsidR="00D6635F" w:rsidRDefault="00000000">
      <w:r>
        <w:t xml:space="preserve">Pomoći proračunu iz drugih proračuna iznose 5.329.428,05 eura, a ovdje se evidentira prihod koji Županija ostvaruje od Ministarstva znanosti za sufinanciranje prijevoza učenika osnovnih i srednjih škola i troškova javnog linijskog prijevoza. Kapitalne pomoći u iznosu 2.778.829,47 eura odnose se na ostvarene prihode iz Državnog proračuna za izgradnju Učeničkog doma i klimatizaciju dvorane Gimnazije </w:t>
      </w:r>
      <w:proofErr w:type="spellStart"/>
      <w:r>
        <w:t>Fran</w:t>
      </w:r>
      <w:proofErr w:type="spellEnd"/>
      <w:r>
        <w:t xml:space="preserve"> Galović Koprivnica.</w:t>
      </w:r>
    </w:p>
    <w:p w14:paraId="3C3A687E" w14:textId="77777777" w:rsidR="00D6635F" w:rsidRDefault="00D6635F"/>
    <w:p w14:paraId="27C77B4C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6A251B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D1DE1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40E24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35AF2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8D8AE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1716B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D0218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73529AF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24C87E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2C77C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od izvanproračunskih korisnika (šifre 6341+6342)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FB8CE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59F0B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3.140,98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751C5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84.440,48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CDDAE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2688,3</w:t>
            </w:r>
          </w:p>
        </w:tc>
      </w:tr>
    </w:tbl>
    <w:p w14:paraId="430FDC88" w14:textId="77777777" w:rsidR="00D6635F" w:rsidRDefault="00D6635F">
      <w:pPr>
        <w:spacing w:after="0"/>
      </w:pPr>
    </w:p>
    <w:p w14:paraId="528C2F56" w14:textId="77777777" w:rsidR="00D6635F" w:rsidRDefault="00000000">
      <w:r>
        <w:t>Pomoći od izvanproračunskih korisnika ostvarene su u iznosu 84.440,48 eura i odnose se na proračunske korisnike temeljem potpisanih ugovora o dodjeli potpore za pripravništvo u javnim službama zdravstva i na ostale korisnike. </w:t>
      </w:r>
    </w:p>
    <w:p w14:paraId="6700DF97" w14:textId="77777777" w:rsidR="00D6635F" w:rsidRDefault="00D6635F"/>
    <w:p w14:paraId="278E8C88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68D093A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B20DB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58DF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E4C83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E21E1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A8CA5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676D1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22E932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BE0D8B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1A621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iz proračuna koji im nije nadležan (šifre 6361+6362)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31E8F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C3390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20.520.663,89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70821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21.869.659,35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3B621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106,6</w:t>
            </w:r>
          </w:p>
        </w:tc>
      </w:tr>
    </w:tbl>
    <w:p w14:paraId="4FD0ED34" w14:textId="77777777" w:rsidR="00D6635F" w:rsidRDefault="00D6635F">
      <w:pPr>
        <w:spacing w:after="0"/>
      </w:pPr>
    </w:p>
    <w:p w14:paraId="1D28C527" w14:textId="77777777" w:rsidR="00D6635F" w:rsidRDefault="00000000">
      <w:r>
        <w:t>Pomoći proračunskim korisnicima iz proračuna koji im nije nadležan ostvarene su u iznosu 21.869.659,35 eura i odnose se na proračunske korisnike. U sklopu ovih pomoći evidentiraju se pomoći iz Državnog proračuna za plaće zaposlenika osnovnih i srednjih škola i ostalih troškova za rad škole, te ostale pomoći iz nenadležnog proračuna (općina, grad).</w:t>
      </w:r>
    </w:p>
    <w:p w14:paraId="40202ACE" w14:textId="77777777" w:rsidR="00D6635F" w:rsidRDefault="00D6635F"/>
    <w:p w14:paraId="2D16FF2C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475AA7F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4808C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84E92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F1152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C50B1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6C18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7C1C6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5F41257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EB3F1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E05FA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C32F4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FAE42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994.515,92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0EBE8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4.806.174,04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B0E4A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483,3</w:t>
            </w:r>
          </w:p>
        </w:tc>
      </w:tr>
    </w:tbl>
    <w:p w14:paraId="61486DE0" w14:textId="77777777" w:rsidR="00D6635F" w:rsidRDefault="00D6635F">
      <w:pPr>
        <w:spacing w:after="0"/>
      </w:pPr>
    </w:p>
    <w:p w14:paraId="32AC0411" w14:textId="77777777" w:rsidR="00D6635F" w:rsidRDefault="00000000">
      <w:r>
        <w:t xml:space="preserve">Pomoći temeljem prijenosa EU projekata ostvarene su u iznosu 4.806.174,04 eura. Ovdje se evidentiraju projekti koje Županija i njezini korisnici kontinuirano provode, a odnose se na financiranje pomoćnika u nastavi, projekt Dvorac </w:t>
      </w:r>
      <w:proofErr w:type="spellStart"/>
      <w:r>
        <w:t>Inkey</w:t>
      </w:r>
      <w:proofErr w:type="spellEnd"/>
      <w:r>
        <w:t>, energetske obnove, izgradnja školskih sportskih dvorana, projekte ERASMUS i projekte kod zdravstvenih ustanova. Projekti se odvijaju planiranim intenzitetom.</w:t>
      </w:r>
    </w:p>
    <w:p w14:paraId="0C24C3EA" w14:textId="77777777" w:rsidR="00D6635F" w:rsidRDefault="00D6635F"/>
    <w:p w14:paraId="797CA346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74E798D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90A84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94320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4F79D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02753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8853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FB89F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35B0276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E0974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193B3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imovine (šifre 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018985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05734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1.375.102,86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2555D3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1.297.170,05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5A350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94,3</w:t>
            </w:r>
          </w:p>
        </w:tc>
      </w:tr>
    </w:tbl>
    <w:p w14:paraId="41E5660D" w14:textId="77777777" w:rsidR="00D6635F" w:rsidRDefault="00D6635F">
      <w:pPr>
        <w:spacing w:after="0"/>
      </w:pPr>
    </w:p>
    <w:p w14:paraId="1888D851" w14:textId="77777777" w:rsidR="00D6635F" w:rsidRDefault="00000000">
      <w:r>
        <w:t>Prihodi od imovine ostvareni su u iznosu 1.297.170,05 eura i manji su u odnosu na prošlu godinu. Smanjenje bilježimo na prihodu za eksploataciju mineralnih sirovina dok se povećanje bilježi na naknadama za koncesije, dividende i ostale prihode od imovine.</w:t>
      </w:r>
    </w:p>
    <w:p w14:paraId="54DF5BDD" w14:textId="77777777" w:rsidR="00D6635F" w:rsidRDefault="00D6635F"/>
    <w:p w14:paraId="17D40F38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72496B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589A5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25713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74352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26DBA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C6478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B2CB0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1C62648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B731B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FB12A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0723C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F448FB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1.709.356,47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A0AE2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1.805.333,20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4620BB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105,6</w:t>
            </w:r>
          </w:p>
        </w:tc>
      </w:tr>
    </w:tbl>
    <w:p w14:paraId="05B64FAE" w14:textId="77777777" w:rsidR="00D6635F" w:rsidRDefault="00D6635F">
      <w:pPr>
        <w:spacing w:after="0"/>
      </w:pPr>
    </w:p>
    <w:p w14:paraId="3E1B7D22" w14:textId="77777777" w:rsidR="00D6635F" w:rsidRDefault="00000000">
      <w:r>
        <w:t>Prihodi od upravnih i administrativnih pristojbi, pristojbi po posebnim propisima i naknada iznose 1.805.333,20 eura  u sklopu kojih su evidentirani prihodi Županije (</w:t>
      </w:r>
      <w:proofErr w:type="spellStart"/>
      <w:r>
        <w:t>biljezi</w:t>
      </w:r>
      <w:proofErr w:type="spellEnd"/>
      <w:r>
        <w:t>, refundacije, izvlaštenja i ostali prihodi) u iznosu 194.694,39 eura, ostali nespomenuti prihodi u iznosu 1.711.817,86 eura od kojih se najveće ostvarenje odnosi na Dom za starije i nemoćne osobe Koprivnica u iznosu 1.120.252,26 eura, prihodi zdravstvenih ustanova u iznosu 333.099,49 eura od dopunskog zdravstvenog osiguranja HZZO-a i prihodi ostalih proračunskih korisnika. </w:t>
      </w:r>
    </w:p>
    <w:p w14:paraId="3F9C60A9" w14:textId="77777777" w:rsidR="00D6635F" w:rsidRDefault="00D6635F"/>
    <w:p w14:paraId="6D350F08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70EB044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8E855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9F2A8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2EA26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18455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282BC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24A56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358FDD6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0F6AF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882E13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5C514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A7722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1.008.943,01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D3D71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1.081.993,09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EFE77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107,2</w:t>
            </w:r>
          </w:p>
        </w:tc>
      </w:tr>
    </w:tbl>
    <w:p w14:paraId="6B2EA1F2" w14:textId="77777777" w:rsidR="00D6635F" w:rsidRDefault="00D6635F">
      <w:pPr>
        <w:spacing w:after="0"/>
      </w:pPr>
    </w:p>
    <w:p w14:paraId="7707AAB6" w14:textId="77777777" w:rsidR="00D6635F" w:rsidRDefault="00000000">
      <w:r>
        <w:t>Prihodi od prodaje te pruženih usluga iznose 1.081.993,09 eura i odnose se na proračunske korisnike od kojih se 905.142,60 eura odnosi na zdravstvene ustanove, 16.617,08 eura odnosi na Dom za starije i nemoćne osobe, dok se preostali iznos odnosi na prihode osnovnih i srednjih škola i ostalih korisnika.</w:t>
      </w:r>
    </w:p>
    <w:p w14:paraId="7C2CF43C" w14:textId="77777777" w:rsidR="00D6635F" w:rsidRDefault="00D6635F"/>
    <w:p w14:paraId="63A2A631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2A09B9F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EA48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89C8A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E25B0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C9BD4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703CE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DDC63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30AB9F9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311DE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556F4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Donacije od pravnih i fizičkih osoba izvan općeg proračuna te povrat donacija i kapitalnih pomoći po protestiranim jamstvima (šifre 6631 do 6634)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9AC56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937BE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51.863,11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05EA78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64.682,88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00E05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124,7</w:t>
            </w:r>
          </w:p>
        </w:tc>
      </w:tr>
    </w:tbl>
    <w:p w14:paraId="4316DF04" w14:textId="77777777" w:rsidR="00D6635F" w:rsidRDefault="00D6635F">
      <w:pPr>
        <w:spacing w:after="0"/>
      </w:pPr>
    </w:p>
    <w:p w14:paraId="5F7670E5" w14:textId="77777777" w:rsidR="00D6635F" w:rsidRDefault="00000000">
      <w:r>
        <w:t>Prihodi od donacija u najvećem dijelu se odnose na proračunske korisnike.</w:t>
      </w:r>
    </w:p>
    <w:p w14:paraId="5DD5F63A" w14:textId="77777777" w:rsidR="00D6635F" w:rsidRDefault="00D6635F"/>
    <w:p w14:paraId="745404A1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0BDA1D1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42947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467C5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1DBB2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A27A7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40641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4CD02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7306327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99F82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D1EE59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HZZO-a na temelju ugovornih obveza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B1A1A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943F6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7.798.543,39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51AFF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8.147.847,04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D90E4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104,5</w:t>
            </w:r>
          </w:p>
        </w:tc>
      </w:tr>
    </w:tbl>
    <w:p w14:paraId="4FCB6D5A" w14:textId="77777777" w:rsidR="00D6635F" w:rsidRDefault="00D6635F">
      <w:pPr>
        <w:spacing w:after="0"/>
      </w:pPr>
    </w:p>
    <w:p w14:paraId="4A2EF96D" w14:textId="77777777" w:rsidR="00D6635F" w:rsidRDefault="00000000">
      <w:r>
        <w:t>Prihodi od HZZO-a na temelju ugovornih obveza ostvareni su u iznosu od 8.147.847,04 eura i odnose se na zdravstvene ustanove. </w:t>
      </w:r>
    </w:p>
    <w:p w14:paraId="07239B60" w14:textId="77777777" w:rsidR="00D6635F" w:rsidRDefault="00D6635F"/>
    <w:p w14:paraId="7C0C5E01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4E6C74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7F4C0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95094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90D27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E7DC8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0380C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6F4CE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113FF57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8154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D55C39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3FD44B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C0161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3.644,46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1B555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1.009,33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A55878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27,7</w:t>
            </w:r>
          </w:p>
        </w:tc>
      </w:tr>
    </w:tbl>
    <w:p w14:paraId="5DB7E802" w14:textId="77777777" w:rsidR="00D6635F" w:rsidRDefault="00D6635F">
      <w:pPr>
        <w:spacing w:after="0"/>
      </w:pPr>
    </w:p>
    <w:p w14:paraId="734C8D82" w14:textId="77777777" w:rsidR="00D6635F" w:rsidRDefault="00000000">
      <w:r>
        <w:t>Ostali prihodi odnose se na proračunske korisnike.</w:t>
      </w:r>
    </w:p>
    <w:p w14:paraId="5ADDACEF" w14:textId="77777777" w:rsidR="00D6635F" w:rsidRDefault="00D6635F"/>
    <w:p w14:paraId="05403EA5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76B9F6B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AFF00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98C75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250DC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8F7B9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43A7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C3204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64F8499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3BC4A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F3BDE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C8A66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A4775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46.317.351,30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8307B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47.255.897,51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CCD445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102,0</w:t>
            </w:r>
          </w:p>
        </w:tc>
      </w:tr>
    </w:tbl>
    <w:p w14:paraId="242BD656" w14:textId="77777777" w:rsidR="00D6635F" w:rsidRDefault="00D6635F">
      <w:pPr>
        <w:spacing w:after="0"/>
      </w:pPr>
    </w:p>
    <w:p w14:paraId="40CA68B9" w14:textId="77777777" w:rsidR="00D6635F" w:rsidRDefault="00000000">
      <w:r>
        <w:t>Rashodi poslovanja (3) izvršeni su u iznosu 47.255.897,51 euro, te u ukupnim rashodima/izdacima, čine 86%. </w:t>
      </w:r>
    </w:p>
    <w:p w14:paraId="302065FD" w14:textId="77777777" w:rsidR="00D6635F" w:rsidRDefault="00D6635F"/>
    <w:p w14:paraId="65F55A26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7F5D357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90495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5A207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9B4B5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A7377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0742F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A0F82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37B2184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D886F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BDC9A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EE006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926F7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33.899.356,85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CB38B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32.907.563,96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4ABFE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97,1</w:t>
            </w:r>
          </w:p>
        </w:tc>
      </w:tr>
    </w:tbl>
    <w:p w14:paraId="465B3224" w14:textId="77777777" w:rsidR="00D6635F" w:rsidRDefault="00D6635F">
      <w:pPr>
        <w:spacing w:after="0"/>
      </w:pPr>
    </w:p>
    <w:p w14:paraId="339F65B2" w14:textId="77777777" w:rsidR="00D6635F" w:rsidRDefault="00000000">
      <w:r>
        <w:t>Rashodi za zaposlene iznose 32.907.563,96 eura od čega se 7% odnosi na zaposlenike i namještenike Županije dok se 93% odnosi na proračunske korisnike. Rashodi se isplaćuju sukladno sklopljenim Ugovorima i temeljem Zakona o plaći u javnim službama i Odlukama koje reguliraju dežurstva kod zdravstvenih ustanova za specijalizante u sklopu specijalističkog usavršavanja te nedostatkom zdravstvenih radnika posebno u ordinacijama u ruralnim sredinama, specijalista kako bi se omogućilo pružanje zdravstvene zaštite.</w:t>
      </w:r>
    </w:p>
    <w:p w14:paraId="050D369C" w14:textId="77777777" w:rsidR="00D6635F" w:rsidRDefault="00D6635F"/>
    <w:p w14:paraId="66F4A316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08ADBEF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1677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8B56A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896D9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3DF08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4241F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EA6EE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5E6944F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8470F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EE55A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598C31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63EC1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9.136.077,41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64583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9.666.376,59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9807A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105,8</w:t>
            </w:r>
          </w:p>
        </w:tc>
      </w:tr>
    </w:tbl>
    <w:p w14:paraId="07878848" w14:textId="77777777" w:rsidR="00D6635F" w:rsidRDefault="00D6635F">
      <w:pPr>
        <w:spacing w:after="0"/>
      </w:pPr>
    </w:p>
    <w:p w14:paraId="7583EFBF" w14:textId="77777777" w:rsidR="00D6635F" w:rsidRDefault="00000000">
      <w:r>
        <w:t>Materijalni rashodi iznose 9.666.376,59 eura od kojih se 36% odnosi na županiju, a 64% na proračunske korisnike. Ovdje se evidentiraju se i rashodi koji se odnose na isplate naknade za bolest, smrtni slučaj, jubilarne nagrade, regres, stručno usavršavanje i ostala materijalna prava. Materijalni rashodi koji se odnose na Županiju iznose 3.497.913,65 eura dok se iznos od 6.168.462,94 eura odnosi na proračunske korisnike i to: zdravstvene ustanove u iznosu 2.159.645,69 eura, Dom za starije i nemoćne osobe 443.185,20 eura, osnovne i srednje škole 3.458.921,50 eura i ostali korisnici 106.710,55 eura. Značajnija odstupanja se uglavnom odnose na različito vrijeme zaprimanja računa odnosno knjigovodstveno evidentiranje.</w:t>
      </w:r>
    </w:p>
    <w:p w14:paraId="61915810" w14:textId="77777777" w:rsidR="00D6635F" w:rsidRDefault="00D6635F"/>
    <w:p w14:paraId="1FEC4A63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2B928FC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EE730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BEF2A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701C8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04414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49754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25AE09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70FAFD0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A2661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342F70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0CD1C7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D87CF5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64.112,58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3EAFA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70.991,01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E55BA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110,7</w:t>
            </w:r>
          </w:p>
        </w:tc>
      </w:tr>
    </w:tbl>
    <w:p w14:paraId="67C9AEB6" w14:textId="77777777" w:rsidR="00D6635F" w:rsidRDefault="00D6635F">
      <w:pPr>
        <w:spacing w:after="0"/>
      </w:pPr>
    </w:p>
    <w:p w14:paraId="3F406CBC" w14:textId="77777777" w:rsidR="00D6635F" w:rsidRDefault="00000000">
      <w:r>
        <w:t>Financijski rashodi iznose 70.991,01 eura od kojih se 96% odnosi na Županiju dok se na proračunske korisnike odnosi 4%. Najveće odstupanje iskazano je na računu 3431 zbog povećanih bankarskih usluga i usluga platnog prometa.</w:t>
      </w:r>
    </w:p>
    <w:p w14:paraId="2598425D" w14:textId="77777777" w:rsidR="00D6635F" w:rsidRDefault="00D6635F"/>
    <w:p w14:paraId="5D36A9FF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0EDB95D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248F0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8FCEE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0E86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DFAC2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DB2E2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856E0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259CD07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0FCD5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456EF5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(šifre 351+352+353)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BE5325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88776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1.759.412,18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587BE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2.238.465,40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9671E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127,2</w:t>
            </w:r>
          </w:p>
        </w:tc>
      </w:tr>
    </w:tbl>
    <w:p w14:paraId="0BF51588" w14:textId="77777777" w:rsidR="00D6635F" w:rsidRDefault="00D6635F">
      <w:pPr>
        <w:spacing w:after="0"/>
      </w:pPr>
    </w:p>
    <w:p w14:paraId="5447C8C3" w14:textId="77777777" w:rsidR="00D6635F" w:rsidRDefault="00000000">
      <w:r>
        <w:t xml:space="preserve">Rashodi za subvencije odnose se na Županiju te iznose 2.238.465,40 eura i veći su u odnosu na razdoblje prethodne godine za 27% zbog subvencioniranja RCGO </w:t>
      </w:r>
      <w:proofErr w:type="spellStart"/>
      <w:r>
        <w:t>Piškornica</w:t>
      </w:r>
      <w:proofErr w:type="spellEnd"/>
      <w:r>
        <w:t xml:space="preserve"> sukladno planiranim sredstvima.</w:t>
      </w:r>
    </w:p>
    <w:p w14:paraId="60EDD02E" w14:textId="77777777" w:rsidR="00D6635F" w:rsidRDefault="00D6635F"/>
    <w:p w14:paraId="1E5871C5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41B39BE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114C1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A1BB3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972BA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72923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610F9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9F0C9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20695B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70E7F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7F38DB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dane u inozemstvo i unutar općeg proračuna (šifre 361+362+363+365+366+367+368+369)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B512C3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9D773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313.551,99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F3518B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694.530,64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8C362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221,5</w:t>
            </w:r>
          </w:p>
        </w:tc>
      </w:tr>
    </w:tbl>
    <w:p w14:paraId="51A97620" w14:textId="77777777" w:rsidR="00D6635F" w:rsidRDefault="00D6635F">
      <w:pPr>
        <w:spacing w:after="0"/>
      </w:pPr>
    </w:p>
    <w:p w14:paraId="6D2586C3" w14:textId="77777777" w:rsidR="00D6635F" w:rsidRDefault="00000000">
      <w:r>
        <w:t>Ukupne pomoći isplaćene su u iznosu 694.530,64 eura od kojih najveći dio čine kapitalne pomoći koje je isplatila Županija prema programima.</w:t>
      </w:r>
    </w:p>
    <w:p w14:paraId="53AFCF37" w14:textId="77777777" w:rsidR="00D6635F" w:rsidRDefault="00D6635F"/>
    <w:p w14:paraId="1AAD4BDF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862DD6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446A2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A9203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46248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F4A94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101A2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C958D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44D8E14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D42DA1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E74D5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na temelju osiguranja i druge naknade (šifre 371+372)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8E998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A4E69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282.767,47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2E6C05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312.963,10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F2D4C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110,7</w:t>
            </w:r>
          </w:p>
        </w:tc>
      </w:tr>
    </w:tbl>
    <w:p w14:paraId="4F465F3E" w14:textId="77777777" w:rsidR="00D6635F" w:rsidRDefault="00D6635F">
      <w:pPr>
        <w:spacing w:after="0"/>
      </w:pPr>
    </w:p>
    <w:p w14:paraId="59C0A530" w14:textId="77777777" w:rsidR="00D6635F" w:rsidRDefault="00000000">
      <w:r>
        <w:t>Naknade građanima i kućanstvima iznose 312.963,10 eura i veće su u odnosu na prošlu godinu. Najveći dio u iznosu 307.934,31 euro odnosi se na rashode javne usluge linijskog prijevoza.</w:t>
      </w:r>
    </w:p>
    <w:p w14:paraId="4E8E1035" w14:textId="77777777" w:rsidR="00D6635F" w:rsidRDefault="00D6635F"/>
    <w:p w14:paraId="3B109F11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43B46B8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B3128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DAF6E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3F9DD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962BE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1FE42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7FDFA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2A09F48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8CF92B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3FE77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donacije, kazne, naknade šteta i kapitalne pomoći (šifre 381+382+383+386)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A0DD29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51488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862.072,82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59678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1.365.006,81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E6384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158,3</w:t>
            </w:r>
          </w:p>
        </w:tc>
      </w:tr>
    </w:tbl>
    <w:p w14:paraId="5AF5C43D" w14:textId="77777777" w:rsidR="00D6635F" w:rsidRDefault="00D6635F">
      <w:pPr>
        <w:spacing w:after="0"/>
      </w:pPr>
    </w:p>
    <w:p w14:paraId="21764E06" w14:textId="77777777" w:rsidR="00D6635F" w:rsidRDefault="00000000">
      <w:r>
        <w:t>Ostali rashodi u iznosu 1.365.006,81 eura odnose se na dane donacije građanima i kućanstvima prema programima i veće su za 58,3%. Najveći dio u iznosu 1.353.007,78 eura odnosi se na Županiju. </w:t>
      </w:r>
    </w:p>
    <w:p w14:paraId="529C0B4E" w14:textId="77777777" w:rsidR="00D6635F" w:rsidRDefault="00D6635F"/>
    <w:p w14:paraId="476A81FB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3BA1787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09616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EBC4B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E5FE0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4EA40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F6E8A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47EED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5660BDD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97D52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D85A03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01E4B5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AFAF6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92.746,85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E8A603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11.756,06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357F48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12,7</w:t>
            </w:r>
          </w:p>
        </w:tc>
      </w:tr>
    </w:tbl>
    <w:p w14:paraId="58604616" w14:textId="77777777" w:rsidR="00D6635F" w:rsidRDefault="00D6635F">
      <w:pPr>
        <w:spacing w:after="0"/>
      </w:pPr>
    </w:p>
    <w:p w14:paraId="006D976F" w14:textId="77777777" w:rsidR="00D6635F" w:rsidRDefault="00000000">
      <w:r>
        <w:t>Prihodi od prodaje nefinancijske imovine (7) ostvareni su u iznosu 11.756,06 eura i odnose se prodaju zemljišta, stambenih objekata, prijevoznih sredstava, opreme i osnovnog stada (Gospodarska škola Križevci).</w:t>
      </w:r>
    </w:p>
    <w:p w14:paraId="07571DD9" w14:textId="77777777" w:rsidR="00D6635F" w:rsidRDefault="00D6635F"/>
    <w:p w14:paraId="3420BADE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20B5FF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AD9BF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46507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8946F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74168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90CD5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22B1C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2BADDB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6C2D9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1DC490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0A7F75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C89FB8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4.157.049,91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A4251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10.398.799,36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30D07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250,1</w:t>
            </w:r>
          </w:p>
        </w:tc>
      </w:tr>
    </w:tbl>
    <w:p w14:paraId="55D7B56E" w14:textId="77777777" w:rsidR="00D6635F" w:rsidRDefault="00D6635F">
      <w:pPr>
        <w:spacing w:after="0"/>
      </w:pPr>
    </w:p>
    <w:p w14:paraId="4F581D8A" w14:textId="77777777" w:rsidR="00D6635F" w:rsidRDefault="00000000">
      <w:r>
        <w:t>Rashodi za nabavu nefinancijske imovine (4) izvršeni su u iznosu 10.398.799,36 eura od čega se na županiju odnosi 9.745.391,14 eura odnosno 93%, dok se preostali iznos od 653.408,22 eura, odnosno 7%, odnosi na proračunske korisnike. </w:t>
      </w:r>
    </w:p>
    <w:p w14:paraId="02720E81" w14:textId="77777777" w:rsidR="00D6635F" w:rsidRDefault="00D6635F"/>
    <w:p w14:paraId="6CA31665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3AB968F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9F0EF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0ED8D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A1EDF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334DE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41B9E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863C0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AD6EC2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FC2A03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E498F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 (šifre 411+412)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CD40E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3EC8F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12.437,50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B05B50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2.405,94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ABCCA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19,3</w:t>
            </w:r>
          </w:p>
        </w:tc>
      </w:tr>
    </w:tbl>
    <w:p w14:paraId="722F4C17" w14:textId="77777777" w:rsidR="00D6635F" w:rsidRDefault="00D6635F">
      <w:pPr>
        <w:spacing w:after="0"/>
      </w:pPr>
    </w:p>
    <w:p w14:paraId="1B871514" w14:textId="77777777" w:rsidR="00D6635F" w:rsidRDefault="00000000">
      <w:r>
        <w:lastRenderedPageBreak/>
        <w:t xml:space="preserve">Ukupni rashodi za nabavu </w:t>
      </w:r>
      <w:proofErr w:type="spellStart"/>
      <w:r>
        <w:t>neproizvedene</w:t>
      </w:r>
      <w:proofErr w:type="spellEnd"/>
      <w:r>
        <w:t xml:space="preserve"> imovine iznose 2.405,94 eura, a odnose se na nabavu licenci kod Županije u iznosu 2.130,00 eura i kod proračunskih korisnika u iznosu 275,94 eura.</w:t>
      </w:r>
    </w:p>
    <w:p w14:paraId="28406A85" w14:textId="77777777" w:rsidR="00D6635F" w:rsidRDefault="00D6635F"/>
    <w:p w14:paraId="4A434A61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286AD0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8951D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148BF4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49DEF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FC777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7FC4C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AC069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EC3510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A7852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AB42A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proizvedene dugotrajne imovine (šifre 421+422+423+424+425+426)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296161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89961D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605.554,92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50A22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485.838,04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68FD1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80,2</w:t>
            </w:r>
          </w:p>
        </w:tc>
      </w:tr>
    </w:tbl>
    <w:p w14:paraId="760826F2" w14:textId="77777777" w:rsidR="00D6635F" w:rsidRDefault="00D6635F">
      <w:pPr>
        <w:spacing w:after="0"/>
      </w:pPr>
    </w:p>
    <w:p w14:paraId="31CB14F7" w14:textId="77777777" w:rsidR="00D6635F" w:rsidRDefault="00000000">
      <w:r>
        <w:t xml:space="preserve">Ukupni rashodi za nabavu proizvedene dugotrajne imovine iznose 485.838,04 eura. U sklopu podskupine 421 iskazani su rashodi za projekte izgradnje školske dvorane u Osnovnoj školi Kalnik i Područnoj školi </w:t>
      </w:r>
      <w:proofErr w:type="spellStart"/>
      <w:r>
        <w:t>Hlebine</w:t>
      </w:r>
      <w:proofErr w:type="spellEnd"/>
      <w:r>
        <w:t xml:space="preserve"> čija je realizacija u tijeku u iznosu 45.937,50 eura.</w:t>
      </w:r>
    </w:p>
    <w:p w14:paraId="56F015BB" w14:textId="77777777" w:rsidR="00D6635F" w:rsidRDefault="00000000">
      <w:r>
        <w:t>Podskupina 422 iznosi 366.442,18 eura i najviše se odnose na rashode kod proračunskih korisnika i to rashode za uredsku opremu i namještaj u iznosu 153.312,22 eura, nabavu medicinske i laboratorijske opreme kod zdravstvenih ustanova u iznosu 84.360,65 eura za stomatološku ordinaciju Doma zdravlja i opremu za timove hitne službe Zavoda za hitnu medicinu KKŽ.</w:t>
      </w:r>
    </w:p>
    <w:p w14:paraId="537E8425" w14:textId="77777777" w:rsidR="00D6635F" w:rsidRDefault="00D6635F"/>
    <w:p w14:paraId="37A057C8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346B35E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54736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DC889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70F5F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98571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52428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F3D3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19CE65A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00969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9F1D3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(šifre 4231 do 4234)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309D7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150FC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96.655,53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0B4A24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59.755,69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2822DE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61,8</w:t>
            </w:r>
          </w:p>
        </w:tc>
      </w:tr>
    </w:tbl>
    <w:p w14:paraId="1E1FA58C" w14:textId="77777777" w:rsidR="00D6635F" w:rsidRDefault="00D6635F">
      <w:pPr>
        <w:spacing w:after="0"/>
      </w:pPr>
    </w:p>
    <w:p w14:paraId="3F1E9D76" w14:textId="77777777" w:rsidR="00D6635F" w:rsidRDefault="00000000">
      <w:r>
        <w:t xml:space="preserve">Rashodi za prijevozna sredstva u cestovnom prometu odnosi se na nabavu prijevoznih sredstava u sklopu EU projekta Dvorac </w:t>
      </w:r>
      <w:proofErr w:type="spellStart"/>
      <w:r>
        <w:t>Inkey</w:t>
      </w:r>
      <w:proofErr w:type="spellEnd"/>
      <w:r>
        <w:t xml:space="preserve"> u iznosu 58.033,75 eura i ostale nabavke kod korisnika.</w:t>
      </w:r>
    </w:p>
    <w:p w14:paraId="148B9B26" w14:textId="77777777" w:rsidR="00D6635F" w:rsidRDefault="00D6635F"/>
    <w:p w14:paraId="4ACBCE21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30B4A0F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AFB33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7AF5A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3016F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EDB3D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19C64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D7827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D64AA4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90E5A0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C5EB2F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Knjige, umjetnička djela i ostale izložbene vrijednosti (šifre 4241 do 4244)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DC75E4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A3839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6.239,83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FB466A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6.827,67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92A33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109,4</w:t>
            </w:r>
          </w:p>
        </w:tc>
      </w:tr>
    </w:tbl>
    <w:p w14:paraId="69E4ADF8" w14:textId="77777777" w:rsidR="00D6635F" w:rsidRDefault="00D6635F">
      <w:pPr>
        <w:spacing w:after="0"/>
      </w:pPr>
    </w:p>
    <w:p w14:paraId="04F2F6F0" w14:textId="77777777" w:rsidR="00D6635F" w:rsidRDefault="00000000">
      <w:r>
        <w:t>Rashodi za nabavu knjiga u iznosu 6.827,67 eura odnose se na osnovne i srednje škole.</w:t>
      </w:r>
    </w:p>
    <w:p w14:paraId="77F8019E" w14:textId="77777777" w:rsidR="00D6635F" w:rsidRDefault="00D6635F"/>
    <w:p w14:paraId="0062FF97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47F6CD3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F3FAA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E2C3D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80C13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80285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98DD5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70018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47CA8DF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2A9908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3DA5A5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dodatna ulaganja na nefinancijskoj imovini (šifre 451 do 454)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08675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71112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3.539.057,49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ABE6DF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9.909.591,15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C4F3D2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280,0</w:t>
            </w:r>
          </w:p>
        </w:tc>
      </w:tr>
    </w:tbl>
    <w:p w14:paraId="40B50BEE" w14:textId="77777777" w:rsidR="00D6635F" w:rsidRDefault="00D6635F">
      <w:pPr>
        <w:spacing w:after="0"/>
      </w:pPr>
    </w:p>
    <w:p w14:paraId="7C978312" w14:textId="77777777" w:rsidR="00D6635F" w:rsidRDefault="00000000">
      <w:r>
        <w:t xml:space="preserve">Rashodi za dodatna ulaganja na nefinancijskoj imovine iznose 9.909.591,15 eura i  odnose se na rashode Županije u iznosu 9.628.554,11 eura za rekonstrukciju i dogradnju školskih objekata (ulaganja na školskim sportskim igralištima osnovnih i srednjih škola, ulaganja u sklopu EU projekta Dvorac </w:t>
      </w:r>
      <w:proofErr w:type="spellStart"/>
      <w:r>
        <w:t>Inkey</w:t>
      </w:r>
      <w:proofErr w:type="spellEnd"/>
      <w:r>
        <w:t>, podizanje energetske učinkovitosti javnih zgrada i ulaganju kod zdravstvenih ustanova). Ulaganja kod proračunskog korisnika Doma zdravlja iznosila su 260.902,38 eura, dok su ostala ulaganja kod korisnika koji se financiraju iz različitih izvora.  </w:t>
      </w:r>
    </w:p>
    <w:p w14:paraId="5B8C5308" w14:textId="77777777" w:rsidR="00D6635F" w:rsidRDefault="00D6635F"/>
    <w:p w14:paraId="315A3FBC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14CE023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4BE35D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5E5F5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7C96D8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B3E19E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E33BB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75F89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5B18D05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3881AD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D3A770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CB2226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E9B09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12.898,07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28982C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3.000.993,19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62D1D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14:paraId="61FD6C06" w14:textId="77777777" w:rsidR="00D6635F" w:rsidRDefault="00D6635F">
      <w:pPr>
        <w:spacing w:after="0"/>
      </w:pPr>
    </w:p>
    <w:p w14:paraId="52261AE3" w14:textId="77777777" w:rsidR="00D6635F" w:rsidRDefault="00000000">
      <w:r>
        <w:t>Primici od financijske imovine i zaduživanja (8) ostvareni su u iznosu 3.000.993,19 eura, a odnose se na primljene povrate glavnica danih zajmova (stipendiranje studenata) u iznosu 993,19 eura i primljeni kredit proračunskog korisnika Dom zdravlja Koprivničko-križevačke županije od Hrvatske banke za obnovu i razvoj za rekonstrukciju i dogradnju Doma zdravlja u iznosu 3.000.000,00 eura. </w:t>
      </w:r>
    </w:p>
    <w:p w14:paraId="1AE26835" w14:textId="77777777" w:rsidR="00D6635F" w:rsidRDefault="00D6635F"/>
    <w:p w14:paraId="7AC488C0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D6635F" w14:paraId="03016F1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BF233C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B7ADC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939F16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4AF46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8DB12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D1504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2BF8C78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0E8649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4297AE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i primitaka raspoloživ u sljedećem razdoblju (šifre X005 + '9221-9222' - Y005 - '9222-9221')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C1D40A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F057C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8.402.323,36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64467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2.822.474,81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EFD63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33,6</w:t>
            </w:r>
          </w:p>
        </w:tc>
      </w:tr>
    </w:tbl>
    <w:p w14:paraId="020C5D72" w14:textId="77777777" w:rsidR="00D6635F" w:rsidRDefault="00D6635F">
      <w:pPr>
        <w:spacing w:after="0"/>
      </w:pPr>
    </w:p>
    <w:p w14:paraId="2F697D23" w14:textId="77777777" w:rsidR="00D6635F" w:rsidRDefault="00000000">
      <w:r>
        <w:t>Višak raspoloživ u sljedećem razdoblju iznosi 2.822.474,81 euro.</w:t>
      </w:r>
    </w:p>
    <w:p w14:paraId="7CF26D52" w14:textId="77777777" w:rsidR="00D6635F" w:rsidRDefault="00D6635F"/>
    <w:p w14:paraId="7B58F02D" w14:textId="77777777" w:rsidR="00D6635F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14:paraId="1E02E543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D6635F" w14:paraId="7821B43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21F90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A8802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209D40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3D88FF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BD9C4B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060256D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0CCE45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5210C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5B32E2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BBDA99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15.167.729,22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BDF8E6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2C93970" w14:textId="77777777" w:rsidR="00D6635F" w:rsidRDefault="00D6635F">
      <w:pPr>
        <w:spacing w:after="0"/>
      </w:pPr>
    </w:p>
    <w:p w14:paraId="1CAD494B" w14:textId="77777777" w:rsidR="00D6635F" w:rsidRDefault="00000000">
      <w:r>
        <w:t>Ukupne obveze na početku izvještajnog razdoblja iznosile su 13.050.231,10 eura od čega se na proračunske korisnike odnosi 13%, a na Koprivničko-križevačku županiju 87%.</w:t>
      </w:r>
    </w:p>
    <w:p w14:paraId="3EE1804A" w14:textId="77777777" w:rsidR="00D6635F" w:rsidRDefault="00000000">
      <w:r>
        <w:t>U nastavku se daje pregled  obveza proračunskih korisnika:</w:t>
      </w:r>
    </w:p>
    <w:p w14:paraId="6C0359A4" w14:textId="77777777" w:rsidR="00D6635F" w:rsidRDefault="00000000">
      <w:r>
        <w:t>Zdravstvene ustanove 4.650.040,64</w:t>
      </w:r>
      <w:r>
        <w:br/>
        <w:t>Dom za starije i nemoćne osobe Koprivnica 290.680,42</w:t>
      </w:r>
    </w:p>
    <w:p w14:paraId="5792E2B6" w14:textId="77777777" w:rsidR="00D6635F" w:rsidRDefault="00000000">
      <w:r>
        <w:t>Osnovne škole 2.123.331,47</w:t>
      </w:r>
      <w:r>
        <w:br/>
        <w:t>Srednje škole  2.542.520,14</w:t>
      </w:r>
      <w:r>
        <w:br/>
        <w:t>             </w:t>
      </w:r>
    </w:p>
    <w:p w14:paraId="39103CF4" w14:textId="77777777" w:rsidR="00D6635F" w:rsidRDefault="00000000">
      <w:r>
        <w:t>PORA Razvojna agencija Podravine i Prigorja 60.499,54</w:t>
      </w:r>
    </w:p>
    <w:p w14:paraId="3EFF3881" w14:textId="77777777" w:rsidR="00D6635F" w:rsidRDefault="00000000">
      <w:r>
        <w:t>Zavod za prostorno uređenje KKŽ 32.346,19</w:t>
      </w:r>
    </w:p>
    <w:p w14:paraId="60277ADD" w14:textId="77777777" w:rsidR="00D6635F" w:rsidRDefault="00000000">
      <w:r>
        <w:t xml:space="preserve">Javna ustanova za upravljanje </w:t>
      </w:r>
      <w:proofErr w:type="spellStart"/>
      <w:r>
        <w:t>zašt.dijel.prir</w:t>
      </w:r>
      <w:proofErr w:type="spellEnd"/>
      <w:r>
        <w:t>. KKŽ 94.487,96</w:t>
      </w:r>
    </w:p>
    <w:p w14:paraId="65A14D7E" w14:textId="77777777" w:rsidR="00D6635F" w:rsidRDefault="00D6635F"/>
    <w:p w14:paraId="7826D979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D6635F" w14:paraId="66CBC25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71FD15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06C781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204E2A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63AB33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ABB857" w14:textId="77777777" w:rsidR="00D6635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6635F" w14:paraId="33B4049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EB4A30" w14:textId="77777777" w:rsidR="00D6635F" w:rsidRDefault="00D6635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89F153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FBC77C" w14:textId="77777777" w:rsidR="00D6635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209AB7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26.393,90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DC40F1" w14:textId="77777777" w:rsidR="00D6635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C20E0AF" w14:textId="77777777" w:rsidR="00D6635F" w:rsidRDefault="00D6635F">
      <w:pPr>
        <w:spacing w:after="0"/>
      </w:pPr>
    </w:p>
    <w:p w14:paraId="34586C85" w14:textId="77777777" w:rsidR="00D6635F" w:rsidRDefault="00000000">
      <w:r>
        <w:t>Dospjele obveze kod proračunskih korisnika odnose se na nepravovremeno zaprimanje i evidentiranje računa što je imalo za posljedicu njihovo neplaćanje u roku.</w:t>
      </w:r>
    </w:p>
    <w:p w14:paraId="3F480714" w14:textId="77777777" w:rsidR="00D6635F" w:rsidRDefault="00D6635F"/>
    <w:p w14:paraId="49445F29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t>Bilješka 34.</w:t>
      </w:r>
    </w:p>
    <w:p w14:paraId="5F037A04" w14:textId="77777777" w:rsidR="00D6635F" w:rsidRDefault="00000000">
      <w:pPr>
        <w:spacing w:line="240" w:lineRule="auto"/>
        <w:jc w:val="both"/>
      </w:pPr>
      <w:proofErr w:type="spellStart"/>
      <w:r>
        <w:rPr>
          <w:b/>
        </w:rPr>
        <w:t>Unutargrupne</w:t>
      </w:r>
      <w:proofErr w:type="spellEnd"/>
      <w:r>
        <w:rPr>
          <w:b/>
        </w:rPr>
        <w:t xml:space="preserve"> transakcije koje su u izvještajima eliminirane</w:t>
      </w:r>
    </w:p>
    <w:p w14:paraId="236CC84B" w14:textId="77777777" w:rsidR="00D6635F" w:rsidRDefault="00000000">
      <w:r>
        <w:t>U obrascu PR-RAS eliminirane su unutar grupne transakcije koje se odnose na prijenose proračunskim korisnicima iskazanih na odjeljcima računskog plana 3672, 3673, 3691 i 3693 na rashodovnoj strani i odjeljcima 6391, 6393, 6394, 6711 i 6712 na prihodovnoj strani. </w:t>
      </w:r>
    </w:p>
    <w:p w14:paraId="1F4C9ABF" w14:textId="77777777" w:rsidR="00D6635F" w:rsidRDefault="00000000">
      <w:r>
        <w:t>U obrascu Obveze u procesu konsolidacije eliminirane su obveze proračuna za naplaćene prihode proračunskih korisnika i potraživanja za prihode iz proračuna.</w:t>
      </w:r>
    </w:p>
    <w:p w14:paraId="58D95F63" w14:textId="77777777" w:rsidR="00D6635F" w:rsidRDefault="00D6635F"/>
    <w:p w14:paraId="262D362D" w14:textId="77777777" w:rsidR="00D6635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35.</w:t>
      </w:r>
    </w:p>
    <w:p w14:paraId="2F8434B0" w14:textId="77777777" w:rsidR="00D6635F" w:rsidRDefault="00000000">
      <w:pPr>
        <w:spacing w:line="240" w:lineRule="auto"/>
        <w:jc w:val="both"/>
      </w:pPr>
      <w:r>
        <w:rPr>
          <w:b/>
        </w:rPr>
        <w:t xml:space="preserve">Manjak ili višak u poslovanju grupe i pregled strukture manjka/viška po proračunskim korisnicima </w:t>
      </w:r>
    </w:p>
    <w:p w14:paraId="7DE623B1" w14:textId="77777777" w:rsidR="00D6635F" w:rsidRDefault="00000000">
      <w:r>
        <w:t>U nastavku se daje pregled strukture manjka/viška po proračunskim korisnicima na dan 30.06.2026. godine:</w:t>
      </w:r>
    </w:p>
    <w:p w14:paraId="00F442C1" w14:textId="77777777" w:rsidR="00D6635F" w:rsidRDefault="00000000">
      <w:r>
        <w:t>Zdravstvene ustanove                                           5.527.511,83</w:t>
      </w:r>
      <w:r>
        <w:br/>
        <w:t>Dom za starije i nemoćne osobe Koprivnica              55.650,81</w:t>
      </w:r>
      <w:r>
        <w:br/>
        <w:t>Osnovne škole                                                     -1.788.821,06</w:t>
      </w:r>
      <w:r>
        <w:br/>
        <w:t>Srednje škole                                                       -1.737.891,19</w:t>
      </w:r>
      <w:r>
        <w:br/>
        <w:t>PORA Razvojna agencija Podravine i Prigorja       -160.727,76</w:t>
      </w:r>
      <w:r>
        <w:br/>
        <w:t>Zavod za prostorno uređenje KKŽ                           20.318,07</w:t>
      </w:r>
      <w:r>
        <w:br/>
        <w:t xml:space="preserve">Javna ustanova za upravljanje </w:t>
      </w:r>
      <w:proofErr w:type="spellStart"/>
      <w:r>
        <w:t>zašt.dijel.prir</w:t>
      </w:r>
      <w:proofErr w:type="spellEnd"/>
      <w:r>
        <w:t>. KKŽ   -16.573,02</w:t>
      </w:r>
      <w:r>
        <w:br/>
        <w:t>Koprivničko-križevačka županija                            923.007,13</w:t>
      </w:r>
      <w:r>
        <w:br/>
        <w:t>UKUPNO:                                                             2.822.474,81</w:t>
      </w:r>
    </w:p>
    <w:p w14:paraId="35B1868F" w14:textId="77777777" w:rsidR="00D6635F" w:rsidRDefault="00D6635F"/>
    <w:p w14:paraId="68592A34" w14:textId="30AA6988" w:rsidR="00980DE9" w:rsidRDefault="00980DE9">
      <w:r>
        <w:t>U Koprivnici, 23. srpnja 2026.</w:t>
      </w:r>
    </w:p>
    <w:p w14:paraId="3FAF7468" w14:textId="77777777" w:rsidR="00980DE9" w:rsidRDefault="00980DE9"/>
    <w:p w14:paraId="414518D9" w14:textId="77777777" w:rsidR="00980DE9" w:rsidRDefault="00980DE9"/>
    <w:p w14:paraId="6248423D" w14:textId="50525ED5" w:rsidR="00980DE9" w:rsidRDefault="00980DE9">
      <w:r>
        <w:t xml:space="preserve">              OSOBA ODGOVORNA </w:t>
      </w:r>
    </w:p>
    <w:p w14:paraId="20BFBF7E" w14:textId="77777777" w:rsidR="00980DE9" w:rsidRDefault="00980DE9">
      <w:r>
        <w:t xml:space="preserve">             ZA RAČUNOVODSTVO:                                                    ŽUPAN:    </w:t>
      </w:r>
    </w:p>
    <w:p w14:paraId="4B05B1C1" w14:textId="3EC5E559" w:rsidR="00980DE9" w:rsidRDefault="00980DE9">
      <w:r>
        <w:t xml:space="preserve">                      Ivan Biškup                                                            Tomislav Golubić</w:t>
      </w:r>
    </w:p>
    <w:sectPr w:rsidR="00980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35F"/>
    <w:rsid w:val="00557199"/>
    <w:rsid w:val="007D5BF7"/>
    <w:rsid w:val="00980DE9"/>
    <w:rsid w:val="00D6635F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0D85"/>
  <w15:docId w15:val="{CAB410C9-A85C-4A19-BC64-E30C1AFD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3171</Words>
  <Characters>18081</Characters>
  <Application>Microsoft Office Word</Application>
  <DocSecurity>0</DocSecurity>
  <Lines>150</Lines>
  <Paragraphs>42</Paragraphs>
  <ScaleCrop>false</ScaleCrop>
  <Company/>
  <LinksUpToDate>false</LinksUpToDate>
  <CharactersWithSpaces>21210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Femec</dc:creator>
  <cp:lastModifiedBy>Andreja Femec</cp:lastModifiedBy>
  <cp:revision>3</cp:revision>
  <dcterms:created xsi:type="dcterms:W3CDTF">2026-07-23T13:38:00Z</dcterms:created>
  <dcterms:modified xsi:type="dcterms:W3CDTF">2026-07-27T08:08:00Z</dcterms:modified>
</cp:coreProperties>
</file>